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5938" w:rsidRDefault="00FD2294">
      <w:pPr>
        <w:spacing w:line="360" w:lineRule="auto"/>
        <w:jc w:val="center"/>
        <w:rPr>
          <w:rFonts w:ascii="华文细黑" w:eastAsia="华文细黑" w:hAnsi="华文细黑" w:cs="华文细黑"/>
          <w:b/>
          <w:bCs/>
          <w:sz w:val="30"/>
          <w:szCs w:val="30"/>
        </w:rPr>
      </w:pPr>
      <w:r>
        <w:rPr>
          <w:rFonts w:ascii="华文细黑" w:eastAsia="华文细黑" w:hAnsi="华文细黑" w:cs="华文细黑" w:hint="eastAsia"/>
          <w:b/>
          <w:bCs/>
          <w:sz w:val="30"/>
          <w:szCs w:val="30"/>
        </w:rPr>
        <w:t>关于CNKI中国知网的试用通知</w:t>
      </w:r>
    </w:p>
    <w:p w:rsidR="00C25938" w:rsidRDefault="00C25938">
      <w:pPr>
        <w:spacing w:line="360" w:lineRule="auto"/>
        <w:jc w:val="center"/>
        <w:rPr>
          <w:rFonts w:ascii="华文细黑" w:eastAsia="华文细黑" w:hAnsi="华文细黑" w:cs="华文细黑"/>
          <w:b/>
          <w:bCs/>
          <w:sz w:val="30"/>
          <w:szCs w:val="30"/>
        </w:rPr>
      </w:pPr>
    </w:p>
    <w:p w:rsidR="00C25938" w:rsidRDefault="00FD2294">
      <w:pPr>
        <w:spacing w:line="360" w:lineRule="auto"/>
        <w:rPr>
          <w:rFonts w:ascii="华文细黑" w:eastAsia="华文细黑" w:hAnsi="华文细黑" w:cs="华文细黑"/>
          <w:szCs w:val="21"/>
        </w:rPr>
      </w:pPr>
      <w:r>
        <w:rPr>
          <w:rFonts w:ascii="华文细黑" w:eastAsia="华文细黑" w:hAnsi="华文细黑" w:cs="华文细黑" w:hint="eastAsia"/>
          <w:b/>
          <w:bCs/>
          <w:sz w:val="24"/>
        </w:rPr>
        <w:t>登录网址：</w:t>
      </w:r>
      <w:hyperlink r:id="rId8" w:history="1">
        <w:r w:rsidR="005B0EAE" w:rsidRPr="00A21D81">
          <w:rPr>
            <w:rStyle w:val="a5"/>
            <w:rFonts w:ascii="华文细黑" w:eastAsia="华文细黑" w:hAnsi="华文细黑" w:cs="华文细黑" w:hint="eastAsia"/>
            <w:szCs w:val="21"/>
          </w:rPr>
          <w:t>www.cnki.net</w:t>
        </w:r>
      </w:hyperlink>
    </w:p>
    <w:p w:rsidR="000A2669" w:rsidRPr="003603EB" w:rsidRDefault="00FD2294" w:rsidP="003603EB">
      <w:pPr>
        <w:spacing w:line="360" w:lineRule="auto"/>
        <w:rPr>
          <w:rFonts w:ascii="华文细黑" w:eastAsia="华文细黑" w:hAnsi="华文细黑" w:cs="华文细黑"/>
          <w:b/>
          <w:bCs/>
          <w:sz w:val="24"/>
        </w:rPr>
      </w:pPr>
      <w:r>
        <w:rPr>
          <w:rFonts w:ascii="华文细黑" w:eastAsia="华文细黑" w:hAnsi="华文细黑" w:cs="华文细黑" w:hint="eastAsia"/>
          <w:b/>
          <w:bCs/>
          <w:sz w:val="24"/>
        </w:rPr>
        <w:t>校内网访问：</w:t>
      </w:r>
      <w:r w:rsidR="00614923">
        <w:rPr>
          <w:rFonts w:ascii="华文细黑" w:eastAsia="华文细黑" w:hAnsi="华文细黑" w:cs="华文细黑"/>
          <w:b/>
          <w:bCs/>
          <w:sz w:val="24"/>
        </w:rPr>
        <w:t>无需账号密码，</w:t>
      </w:r>
      <w:r w:rsidR="000A2669">
        <w:rPr>
          <w:rFonts w:ascii="华文细黑" w:eastAsia="华文细黑" w:hAnsi="华文细黑" w:cs="华文细黑"/>
          <w:b/>
          <w:bCs/>
          <w:sz w:val="24"/>
        </w:rPr>
        <w:t>IP</w:t>
      </w:r>
      <w:r w:rsidR="000A2669">
        <w:rPr>
          <w:rFonts w:ascii="华文细黑" w:eastAsia="华文细黑" w:hAnsi="华文细黑" w:cs="华文细黑" w:hint="eastAsia"/>
          <w:b/>
          <w:bCs/>
          <w:sz w:val="24"/>
        </w:rPr>
        <w:t xml:space="preserve"> 段</w:t>
      </w:r>
      <w:r w:rsidR="000A2669">
        <w:rPr>
          <w:rFonts w:ascii="华文细黑" w:eastAsia="华文细黑" w:hAnsi="华文细黑" w:cs="华文细黑"/>
          <w:b/>
          <w:bCs/>
          <w:sz w:val="24"/>
        </w:rPr>
        <w:t>自动登录</w:t>
      </w:r>
      <w:r w:rsidR="00614923">
        <w:rPr>
          <w:rFonts w:ascii="华文细黑" w:eastAsia="华文细黑" w:hAnsi="华文细黑" w:cs="华文细黑"/>
          <w:b/>
          <w:bCs/>
          <w:sz w:val="24"/>
        </w:rPr>
        <w:t>。</w:t>
      </w:r>
    </w:p>
    <w:p w:rsidR="00C25938" w:rsidRDefault="00193EDA">
      <w:pPr>
        <w:spacing w:line="360" w:lineRule="auto"/>
        <w:rPr>
          <w:rFonts w:ascii="华文细黑" w:eastAsia="华文细黑" w:hAnsi="华文细黑" w:cs="华文细黑"/>
          <w:sz w:val="24"/>
        </w:rPr>
      </w:pPr>
      <w:r>
        <w:rPr>
          <w:rFonts w:ascii="华文细黑" w:eastAsia="华文细黑" w:hAnsi="华文细黑" w:cs="华文细黑" w:hint="eastAsia"/>
          <w:b/>
          <w:bCs/>
          <w:sz w:val="24"/>
        </w:rPr>
        <w:t>试用</w:t>
      </w:r>
      <w:r w:rsidR="00FD2294">
        <w:rPr>
          <w:rFonts w:ascii="华文细黑" w:eastAsia="华文细黑" w:hAnsi="华文细黑" w:cs="华文细黑" w:hint="eastAsia"/>
          <w:b/>
          <w:bCs/>
          <w:sz w:val="24"/>
        </w:rPr>
        <w:t>时间：</w:t>
      </w:r>
      <w:r w:rsidR="00A74915">
        <w:rPr>
          <w:rFonts w:ascii="华文细黑" w:eastAsia="华文细黑" w:hAnsi="华文细黑" w:cs="华文细黑"/>
          <w:b/>
          <w:bCs/>
          <w:sz w:val="24"/>
        </w:rPr>
        <w:t>2018</w:t>
      </w:r>
      <w:r>
        <w:rPr>
          <w:rFonts w:ascii="华文细黑" w:eastAsia="华文细黑" w:hAnsi="华文细黑" w:cs="华文细黑" w:hint="eastAsia"/>
          <w:b/>
          <w:bCs/>
          <w:sz w:val="24"/>
        </w:rPr>
        <w:t>年</w:t>
      </w:r>
      <w:r w:rsidR="006865BA">
        <w:rPr>
          <w:rFonts w:ascii="华文细黑" w:eastAsia="华文细黑" w:hAnsi="华文细黑" w:cs="华文细黑"/>
          <w:b/>
          <w:bCs/>
          <w:sz w:val="24"/>
        </w:rPr>
        <w:t>5</w:t>
      </w:r>
      <w:r>
        <w:rPr>
          <w:rFonts w:ascii="华文细黑" w:eastAsia="华文细黑" w:hAnsi="华文细黑" w:cs="华文细黑" w:hint="eastAsia"/>
          <w:b/>
          <w:bCs/>
          <w:sz w:val="24"/>
        </w:rPr>
        <w:t>月</w:t>
      </w:r>
      <w:r w:rsidR="006865BA">
        <w:rPr>
          <w:rFonts w:ascii="华文细黑" w:eastAsia="华文细黑" w:hAnsi="华文细黑" w:cs="华文细黑"/>
          <w:b/>
          <w:bCs/>
          <w:sz w:val="24"/>
        </w:rPr>
        <w:t>24</w:t>
      </w:r>
      <w:r>
        <w:rPr>
          <w:rFonts w:ascii="华文细黑" w:eastAsia="华文细黑" w:hAnsi="华文细黑" w:cs="华文细黑" w:hint="eastAsia"/>
          <w:b/>
          <w:bCs/>
          <w:sz w:val="24"/>
        </w:rPr>
        <w:t>日</w:t>
      </w:r>
      <w:r>
        <w:rPr>
          <w:rFonts w:ascii="华文细黑" w:eastAsia="华文细黑" w:hAnsi="华文细黑" w:cs="华文细黑"/>
          <w:b/>
          <w:bCs/>
          <w:sz w:val="24"/>
        </w:rPr>
        <w:t>-</w:t>
      </w:r>
      <w:r w:rsidR="00FD2294">
        <w:rPr>
          <w:rFonts w:ascii="华文细黑" w:eastAsia="华文细黑" w:hAnsi="华文细黑" w:cs="华文细黑" w:hint="eastAsia"/>
          <w:sz w:val="24"/>
        </w:rPr>
        <w:t> </w:t>
      </w:r>
      <w:r w:rsidR="00A74915">
        <w:rPr>
          <w:rFonts w:ascii="华文细黑" w:eastAsia="华文细黑" w:hAnsi="华文细黑" w:cs="华文细黑" w:hint="eastAsia"/>
          <w:sz w:val="24"/>
        </w:rPr>
        <w:t>2018</w:t>
      </w:r>
      <w:r w:rsidR="00FD2294">
        <w:rPr>
          <w:rFonts w:ascii="华文细黑" w:eastAsia="华文细黑" w:hAnsi="华文细黑" w:cs="华文细黑" w:hint="eastAsia"/>
          <w:sz w:val="24"/>
        </w:rPr>
        <w:t>年</w:t>
      </w:r>
      <w:r w:rsidR="006865BA">
        <w:rPr>
          <w:rFonts w:ascii="华文细黑" w:eastAsia="华文细黑" w:hAnsi="华文细黑" w:cs="华文细黑"/>
          <w:sz w:val="24"/>
        </w:rPr>
        <w:t>7</w:t>
      </w:r>
      <w:r w:rsidR="00FD2294">
        <w:rPr>
          <w:rFonts w:ascii="华文细黑" w:eastAsia="华文细黑" w:hAnsi="华文细黑" w:cs="华文细黑" w:hint="eastAsia"/>
          <w:sz w:val="24"/>
        </w:rPr>
        <w:t>月</w:t>
      </w:r>
      <w:r w:rsidR="006865BA">
        <w:rPr>
          <w:rFonts w:ascii="华文细黑" w:eastAsia="华文细黑" w:hAnsi="华文细黑" w:cs="华文细黑" w:hint="eastAsia"/>
          <w:sz w:val="24"/>
        </w:rPr>
        <w:t>15</w:t>
      </w:r>
      <w:r w:rsidR="00FD2294">
        <w:rPr>
          <w:rFonts w:ascii="华文细黑" w:eastAsia="华文细黑" w:hAnsi="华文细黑" w:cs="华文细黑" w:hint="eastAsia"/>
          <w:sz w:val="24"/>
        </w:rPr>
        <w:t>日</w:t>
      </w:r>
    </w:p>
    <w:p w:rsidR="005B0EAE" w:rsidRDefault="00FD2294">
      <w:pPr>
        <w:spacing w:line="360" w:lineRule="auto"/>
        <w:rPr>
          <w:rFonts w:ascii="华文细黑" w:eastAsia="华文细黑" w:hAnsi="华文细黑" w:cs="华文细黑"/>
          <w:szCs w:val="21"/>
        </w:rPr>
      </w:pPr>
      <w:r>
        <w:rPr>
          <w:rFonts w:ascii="华文细黑" w:eastAsia="华文细黑" w:hAnsi="华文细黑" w:cs="华文细黑" w:hint="eastAsia"/>
          <w:b/>
          <w:bCs/>
          <w:sz w:val="24"/>
        </w:rPr>
        <w:t>使用帮助：</w:t>
      </w:r>
      <w:r>
        <w:rPr>
          <w:rFonts w:ascii="华文细黑" w:eastAsia="华文细黑" w:hAnsi="华文细黑" w:cs="华文细黑" w:hint="eastAsia"/>
          <w:szCs w:val="21"/>
        </w:rPr>
        <w:t>直接登录网址</w:t>
      </w:r>
      <w:hyperlink r:id="rId9" w:history="1">
        <w:r w:rsidR="005B0EAE" w:rsidRPr="00A21D81">
          <w:rPr>
            <w:rStyle w:val="a5"/>
            <w:rFonts w:ascii="华文细黑" w:eastAsia="华文细黑" w:hAnsi="华文细黑" w:cs="华文细黑" w:hint="eastAsia"/>
            <w:szCs w:val="21"/>
          </w:rPr>
          <w:t>www.cnki.net</w:t>
        </w:r>
      </w:hyperlink>
      <w:r w:rsidR="005B0EAE" w:rsidRPr="005B0EAE">
        <w:rPr>
          <w:rFonts w:ascii="华文细黑" w:eastAsia="华文细黑" w:hAnsi="华文细黑" w:cs="华文细黑" w:hint="eastAsia"/>
          <w:szCs w:val="21"/>
        </w:rPr>
        <w:t>即可检索下载各类资源</w:t>
      </w:r>
    </w:p>
    <w:p w:rsidR="005B0EAE" w:rsidRDefault="00FD2294">
      <w:pPr>
        <w:spacing w:line="360" w:lineRule="auto"/>
        <w:rPr>
          <w:rFonts w:ascii="华文细黑" w:eastAsia="华文细黑" w:hAnsi="华文细黑" w:cs="华文细黑"/>
          <w:szCs w:val="21"/>
        </w:rPr>
      </w:pPr>
      <w:r>
        <w:rPr>
          <w:rFonts w:ascii="华文细黑" w:eastAsia="华文细黑" w:hAnsi="华文细黑" w:cs="华文细黑" w:hint="eastAsia"/>
          <w:b/>
          <w:bCs/>
          <w:sz w:val="24"/>
        </w:rPr>
        <w:t>试用产品：</w:t>
      </w:r>
      <w:r>
        <w:rPr>
          <w:rFonts w:ascii="华文细黑" w:eastAsia="华文细黑" w:hAnsi="华文细黑" w:cs="华文细黑" w:hint="eastAsia"/>
          <w:szCs w:val="21"/>
        </w:rPr>
        <w:t>中国学术期刊网络出版总库、中国优秀硕士学位论文全文数据库、中国博士学位论文全文数据库、</w:t>
      </w:r>
      <w:r w:rsidR="004B5187">
        <w:rPr>
          <w:rFonts w:ascii="华文细黑" w:eastAsia="华文细黑" w:hAnsi="华文细黑" w:cs="华文细黑"/>
          <w:szCs w:val="21"/>
        </w:rPr>
        <w:t>研学平台、</w:t>
      </w:r>
      <w:r w:rsidR="004B5187">
        <w:rPr>
          <w:rFonts w:ascii="华文细黑" w:eastAsia="华文细黑" w:hAnsi="华文细黑" w:cs="华文细黑" w:hint="eastAsia"/>
          <w:szCs w:val="21"/>
        </w:rPr>
        <w:t>全球学术快报</w:t>
      </w:r>
    </w:p>
    <w:p w:rsidR="00C25938" w:rsidRPr="005B0EAE" w:rsidRDefault="00FD2294">
      <w:pPr>
        <w:spacing w:line="360" w:lineRule="auto"/>
        <w:rPr>
          <w:rFonts w:ascii="华文细黑" w:eastAsia="华文细黑" w:hAnsi="华文细黑" w:cs="华文细黑"/>
          <w:szCs w:val="21"/>
        </w:rPr>
      </w:pPr>
      <w:r>
        <w:rPr>
          <w:rFonts w:ascii="华文细黑" w:eastAsia="华文细黑" w:hAnsi="华文细黑" w:cs="华文细黑" w:hint="eastAsia"/>
          <w:b/>
          <w:bCs/>
          <w:sz w:val="24"/>
        </w:rPr>
        <w:t>数据库简介：</w:t>
      </w:r>
    </w:p>
    <w:p w:rsidR="00C25938" w:rsidRDefault="00FD2294">
      <w:pPr>
        <w:pStyle w:val="1"/>
        <w:spacing w:line="360" w:lineRule="auto"/>
        <w:ind w:firstLineChars="0" w:firstLine="0"/>
        <w:rPr>
          <w:rFonts w:ascii="宋体" w:eastAsia="宋体" w:hAnsi="宋体"/>
          <w:b/>
          <w:bCs/>
        </w:rPr>
      </w:pPr>
      <w:r>
        <w:rPr>
          <w:rFonts w:ascii="宋体" w:hAnsi="宋体" w:hint="eastAsia"/>
          <w:b/>
          <w:bCs/>
        </w:rPr>
        <w:t>期刊：</w:t>
      </w:r>
    </w:p>
    <w:p w:rsidR="00454CB8" w:rsidRDefault="00454CB8" w:rsidP="00454CB8">
      <w:pPr>
        <w:pStyle w:val="a7"/>
        <w:numPr>
          <w:ilvl w:val="0"/>
          <w:numId w:val="1"/>
        </w:numPr>
        <w:spacing w:line="360" w:lineRule="auto"/>
        <w:rPr>
          <w:rFonts w:ascii="宋体" w:eastAsia="宋体" w:hAnsi="宋体" w:cs="宋体"/>
        </w:rPr>
      </w:pPr>
      <w:r>
        <w:rPr>
          <w:rFonts w:ascii="宋体" w:eastAsia="宋体" w:hAnsi="宋体" w:cs="宋体"/>
        </w:rPr>
        <w:t>“</w:t>
      </w:r>
      <w:r>
        <w:rPr>
          <w:rFonts w:ascii="宋体" w:eastAsia="宋体" w:hAnsi="宋体" w:cs="宋体"/>
          <w:lang w:val="zh-TW" w:eastAsia="zh-TW"/>
        </w:rPr>
        <w:t>多</w:t>
      </w:r>
      <w:r>
        <w:rPr>
          <w:rFonts w:ascii="宋体" w:eastAsia="宋体" w:hAnsi="宋体" w:cs="宋体"/>
        </w:rPr>
        <w:t xml:space="preserve">”—— </w:t>
      </w:r>
      <w:r>
        <w:rPr>
          <w:rFonts w:ascii="宋体" w:eastAsia="宋体" w:hAnsi="宋体" w:cs="宋体"/>
          <w:lang w:val="zh-TW" w:eastAsia="zh-TW"/>
        </w:rPr>
        <w:t>近</w:t>
      </w:r>
      <w:r>
        <w:rPr>
          <w:rFonts w:ascii="宋体" w:eastAsia="宋体" w:hAnsi="宋体" w:cs="宋体"/>
        </w:rPr>
        <w:t>8</w:t>
      </w:r>
      <w:r>
        <w:rPr>
          <w:rFonts w:ascii="宋体" w:eastAsia="宋体" w:hAnsi="宋体" w:cs="宋体"/>
          <w:lang w:val="zh-TW" w:eastAsia="zh-TW"/>
        </w:rPr>
        <w:t>3</w:t>
      </w:r>
      <w:r>
        <w:rPr>
          <w:rFonts w:ascii="宋体" w:eastAsia="宋体" w:hAnsi="宋体" w:cs="宋体"/>
        </w:rPr>
        <w:t>00</w:t>
      </w:r>
      <w:r>
        <w:rPr>
          <w:rFonts w:ascii="宋体" w:eastAsia="宋体" w:hAnsi="宋体" w:cs="宋体"/>
          <w:lang w:val="zh-TW" w:eastAsia="zh-TW"/>
        </w:rPr>
        <w:t>种学术期刊成就了全球最大的连续动态更新的中文学术期刊全文数据库，其中核心期刊收录率达</w:t>
      </w:r>
      <w:r>
        <w:rPr>
          <w:rFonts w:ascii="宋体" w:eastAsia="宋体" w:hAnsi="宋体" w:cs="宋体"/>
        </w:rPr>
        <w:t>96%</w:t>
      </w:r>
      <w:r>
        <w:rPr>
          <w:rFonts w:ascii="宋体" w:eastAsia="宋体" w:hAnsi="宋体" w:cs="宋体"/>
          <w:lang w:val="zh-TW" w:eastAsia="zh-TW"/>
        </w:rPr>
        <w:t>，重要特色期刊（如农业、中医药等） 收录完整率</w:t>
      </w:r>
      <w:r>
        <w:rPr>
          <w:rFonts w:ascii="宋体" w:eastAsia="宋体" w:hAnsi="宋体" w:cs="宋体"/>
        </w:rPr>
        <w:t>100%</w:t>
      </w:r>
      <w:r>
        <w:rPr>
          <w:rFonts w:ascii="宋体" w:eastAsia="宋体" w:hAnsi="宋体" w:cs="宋体"/>
          <w:lang w:val="zh-TW" w:eastAsia="zh-TW"/>
        </w:rPr>
        <w:t>；</w:t>
      </w:r>
    </w:p>
    <w:p w:rsidR="00454CB8" w:rsidRDefault="00454CB8" w:rsidP="00454CB8">
      <w:pPr>
        <w:pStyle w:val="a7"/>
        <w:numPr>
          <w:ilvl w:val="0"/>
          <w:numId w:val="1"/>
        </w:numPr>
        <w:spacing w:line="360" w:lineRule="auto"/>
        <w:rPr>
          <w:rFonts w:ascii="宋体" w:eastAsia="宋体" w:hAnsi="宋体" w:cs="宋体"/>
        </w:rPr>
      </w:pPr>
      <w:r>
        <w:rPr>
          <w:rFonts w:ascii="宋体" w:eastAsia="宋体" w:hAnsi="宋体" w:cs="宋体"/>
        </w:rPr>
        <w:t>“</w:t>
      </w:r>
      <w:r>
        <w:rPr>
          <w:rFonts w:ascii="宋体" w:eastAsia="宋体" w:hAnsi="宋体" w:cs="宋体"/>
          <w:lang w:val="zh-TW" w:eastAsia="zh-TW"/>
        </w:rPr>
        <w:t>高</w:t>
      </w:r>
      <w:r>
        <w:rPr>
          <w:rFonts w:ascii="宋体" w:eastAsia="宋体" w:hAnsi="宋体" w:cs="宋体"/>
        </w:rPr>
        <w:t xml:space="preserve">”—— </w:t>
      </w:r>
      <w:r>
        <w:rPr>
          <w:rFonts w:ascii="宋体" w:eastAsia="宋体" w:hAnsi="宋体" w:cs="宋体"/>
          <w:lang w:val="zh-TW" w:eastAsia="zh-TW"/>
        </w:rPr>
        <w:t>独家授权期刊</w:t>
      </w:r>
      <w:r>
        <w:rPr>
          <w:rFonts w:ascii="宋体" w:eastAsia="宋体" w:hAnsi="宋体" w:cs="宋体"/>
        </w:rPr>
        <w:t>1</w:t>
      </w:r>
      <w:r>
        <w:rPr>
          <w:rFonts w:ascii="宋体" w:eastAsia="宋体" w:hAnsi="宋体" w:cs="宋体"/>
          <w:lang w:val="zh-TW" w:eastAsia="zh-TW"/>
        </w:rPr>
        <w:t>611种，且大多是各学科带头期刊、核心期刊和重要特色期刊，所有独家网络出版内容都取得编辑单位</w:t>
      </w:r>
      <w:r>
        <w:rPr>
          <w:rFonts w:ascii="宋体" w:eastAsia="宋体" w:hAnsi="宋体" w:cs="宋体"/>
        </w:rPr>
        <w:t>/</w:t>
      </w:r>
      <w:r>
        <w:rPr>
          <w:rFonts w:ascii="宋体" w:eastAsia="宋体" w:hAnsi="宋体" w:cs="宋体"/>
          <w:lang w:val="zh-TW" w:eastAsia="zh-TW"/>
        </w:rPr>
        <w:t>合作出版单位的合法授权。</w:t>
      </w:r>
    </w:p>
    <w:p w:rsidR="00454CB8" w:rsidRDefault="00454CB8" w:rsidP="00454CB8">
      <w:pPr>
        <w:pStyle w:val="a7"/>
        <w:numPr>
          <w:ilvl w:val="0"/>
          <w:numId w:val="1"/>
        </w:numPr>
        <w:spacing w:line="360" w:lineRule="auto"/>
        <w:rPr>
          <w:rFonts w:ascii="宋体" w:eastAsia="宋体" w:hAnsi="宋体" w:cs="宋体"/>
        </w:rPr>
      </w:pPr>
      <w:r>
        <w:rPr>
          <w:rFonts w:ascii="宋体" w:eastAsia="宋体" w:hAnsi="宋体" w:cs="宋体"/>
        </w:rPr>
        <w:t>“</w:t>
      </w:r>
      <w:r>
        <w:rPr>
          <w:rFonts w:ascii="宋体" w:eastAsia="宋体" w:hAnsi="宋体" w:cs="宋体"/>
          <w:lang w:val="zh-TW" w:eastAsia="zh-TW"/>
        </w:rPr>
        <w:t>快</w:t>
      </w:r>
      <w:r>
        <w:rPr>
          <w:rFonts w:ascii="宋体" w:eastAsia="宋体" w:hAnsi="宋体" w:cs="宋体"/>
        </w:rPr>
        <w:t xml:space="preserve">”—— </w:t>
      </w:r>
      <w:r>
        <w:rPr>
          <w:rFonts w:ascii="宋体" w:eastAsia="宋体" w:hAnsi="宋体" w:cs="宋体"/>
          <w:lang w:val="zh-TW" w:eastAsia="zh-TW"/>
        </w:rPr>
        <w:t>出版速度快，传播范围广。紧跟国际出版形式，</w:t>
      </w:r>
      <w:r>
        <w:rPr>
          <w:rFonts w:ascii="宋体" w:eastAsia="宋体" w:hAnsi="宋体" w:cs="宋体"/>
        </w:rPr>
        <w:t>2010</w:t>
      </w:r>
      <w:r>
        <w:rPr>
          <w:rFonts w:ascii="宋体" w:eastAsia="宋体" w:hAnsi="宋体" w:cs="宋体"/>
          <w:lang w:val="zh-TW" w:eastAsia="zh-TW"/>
        </w:rPr>
        <w:t>年率先在国内推出学术期刊优先数字出版模式，已与3289余种期刊达成优先出版合作。</w:t>
      </w:r>
    </w:p>
    <w:p w:rsidR="00454CB8" w:rsidRDefault="00454CB8" w:rsidP="00454CB8">
      <w:pPr>
        <w:pStyle w:val="a7"/>
        <w:numPr>
          <w:ilvl w:val="0"/>
          <w:numId w:val="1"/>
        </w:numPr>
        <w:spacing w:line="360" w:lineRule="auto"/>
        <w:rPr>
          <w:rFonts w:ascii="宋体" w:eastAsia="宋体" w:hAnsi="宋体" w:cs="宋体"/>
        </w:rPr>
      </w:pPr>
      <w:r>
        <w:rPr>
          <w:rFonts w:ascii="宋体" w:eastAsia="宋体" w:hAnsi="宋体" w:cs="宋体"/>
        </w:rPr>
        <w:t>“</w:t>
      </w:r>
      <w:r>
        <w:rPr>
          <w:rFonts w:ascii="宋体" w:eastAsia="宋体" w:hAnsi="宋体" w:cs="宋体"/>
          <w:lang w:val="zh-TW" w:eastAsia="zh-TW"/>
        </w:rPr>
        <w:t>好</w:t>
      </w:r>
      <w:r>
        <w:rPr>
          <w:rFonts w:ascii="宋体" w:eastAsia="宋体" w:hAnsi="宋体" w:cs="宋体"/>
        </w:rPr>
        <w:t xml:space="preserve">”—— </w:t>
      </w:r>
      <w:r>
        <w:rPr>
          <w:rFonts w:ascii="宋体" w:eastAsia="宋体" w:hAnsi="宋体" w:cs="宋体"/>
          <w:lang w:val="zh-TW" w:eastAsia="zh-TW"/>
        </w:rPr>
        <w:t>基本检索、高级检索、专业检索、各种条件复合检索以及检索结果分组、排序等多种特色功能有利于对文献进行深入分析、知识挖掘。</w:t>
      </w:r>
    </w:p>
    <w:p w:rsidR="00454CB8" w:rsidRDefault="00454CB8" w:rsidP="00454CB8">
      <w:pPr>
        <w:pStyle w:val="a7"/>
        <w:numPr>
          <w:ilvl w:val="0"/>
          <w:numId w:val="1"/>
        </w:numPr>
        <w:spacing w:line="360" w:lineRule="auto"/>
        <w:rPr>
          <w:rFonts w:ascii="宋体" w:eastAsia="宋体" w:hAnsi="宋体" w:cs="宋体"/>
        </w:rPr>
      </w:pPr>
      <w:r>
        <w:rPr>
          <w:rFonts w:ascii="宋体" w:eastAsia="宋体" w:hAnsi="宋体" w:cs="宋体"/>
        </w:rPr>
        <w:t>“</w:t>
      </w:r>
      <w:r>
        <w:rPr>
          <w:rFonts w:ascii="宋体" w:eastAsia="宋体" w:hAnsi="宋体" w:cs="宋体"/>
          <w:lang w:val="zh-TW" w:eastAsia="zh-TW"/>
        </w:rPr>
        <w:t>时间跨度大</w:t>
      </w:r>
      <w:r>
        <w:rPr>
          <w:rFonts w:ascii="宋体" w:eastAsia="宋体" w:hAnsi="宋体" w:cs="宋体"/>
        </w:rPr>
        <w:t xml:space="preserve">”—— </w:t>
      </w:r>
      <w:r>
        <w:rPr>
          <w:rFonts w:ascii="宋体" w:eastAsia="宋体" w:hAnsi="宋体" w:cs="宋体"/>
          <w:lang w:val="zh-TW" w:eastAsia="zh-TW"/>
        </w:rPr>
        <w:t>收录自</w:t>
      </w:r>
      <w:r>
        <w:rPr>
          <w:rFonts w:ascii="宋体" w:eastAsia="宋体" w:hAnsi="宋体" w:cs="宋体"/>
        </w:rPr>
        <w:t>1915</w:t>
      </w:r>
      <w:r>
        <w:rPr>
          <w:rFonts w:ascii="宋体" w:eastAsia="宋体" w:hAnsi="宋体" w:cs="宋体"/>
          <w:lang w:val="zh-TW" w:eastAsia="zh-TW"/>
        </w:rPr>
        <w:t>年至今发表的</w:t>
      </w:r>
      <w:r>
        <w:rPr>
          <w:rFonts w:ascii="宋体" w:eastAsia="宋体" w:hAnsi="宋体" w:cs="宋体"/>
        </w:rPr>
        <w:t>4</w:t>
      </w:r>
      <w:r>
        <w:rPr>
          <w:rFonts w:ascii="宋体" w:eastAsia="宋体" w:hAnsi="宋体" w:cs="宋体"/>
          <w:lang w:val="zh-TW" w:eastAsia="zh-TW"/>
        </w:rPr>
        <w:t>8</w:t>
      </w:r>
      <w:r>
        <w:rPr>
          <w:rFonts w:ascii="宋体" w:eastAsia="宋体" w:hAnsi="宋体" w:cs="宋体"/>
        </w:rPr>
        <w:t>00</w:t>
      </w:r>
      <w:r>
        <w:rPr>
          <w:rFonts w:ascii="宋体" w:eastAsia="宋体" w:hAnsi="宋体" w:cs="宋体"/>
          <w:lang w:val="zh-TW" w:eastAsia="zh-TW"/>
        </w:rPr>
        <w:t>多万篇文献，收录完整率</w:t>
      </w:r>
      <w:r>
        <w:rPr>
          <w:rFonts w:ascii="宋体" w:eastAsia="宋体" w:hAnsi="宋体" w:cs="宋体"/>
        </w:rPr>
        <w:t>99.9%</w:t>
      </w:r>
      <w:r>
        <w:rPr>
          <w:rFonts w:ascii="宋体" w:eastAsia="宋体" w:hAnsi="宋体" w:cs="宋体"/>
          <w:lang w:val="zh-TW" w:eastAsia="zh-TW"/>
        </w:rPr>
        <w:t>，有利于历史文献及珍贵史料的研究 。</w:t>
      </w:r>
    </w:p>
    <w:p w:rsidR="00C25938" w:rsidRPr="00454CB8" w:rsidRDefault="00454CB8" w:rsidP="00454CB8">
      <w:pPr>
        <w:pStyle w:val="a7"/>
        <w:numPr>
          <w:ilvl w:val="0"/>
          <w:numId w:val="1"/>
        </w:numPr>
        <w:spacing w:line="360" w:lineRule="auto"/>
        <w:rPr>
          <w:rFonts w:ascii="宋体" w:eastAsia="宋体" w:hAnsi="宋体" w:cs="宋体"/>
        </w:rPr>
      </w:pPr>
      <w:r>
        <w:rPr>
          <w:rFonts w:ascii="宋体" w:eastAsia="宋体" w:hAnsi="宋体" w:cs="宋体"/>
        </w:rPr>
        <w:t>“</w:t>
      </w:r>
      <w:r>
        <w:rPr>
          <w:rFonts w:ascii="宋体" w:eastAsia="宋体" w:hAnsi="宋体" w:cs="宋体"/>
          <w:lang w:val="zh-TW" w:eastAsia="zh-TW"/>
        </w:rPr>
        <w:t>质量有保障</w:t>
      </w:r>
      <w:r>
        <w:rPr>
          <w:rFonts w:ascii="宋体" w:eastAsia="宋体" w:hAnsi="宋体" w:cs="宋体"/>
        </w:rPr>
        <w:t>”——</w:t>
      </w:r>
      <w:r>
        <w:rPr>
          <w:rFonts w:ascii="宋体" w:eastAsia="宋体" w:hAnsi="宋体" w:cs="宋体"/>
          <w:lang w:val="zh-TW" w:eastAsia="zh-TW"/>
        </w:rPr>
        <w:t>编撰《中国学术期刊网络出版总库》系列标准，通过对学术期刊网络出版总库的主要质量指标及系统功能详细汇编，严格按照流程操作，控制产品各项指标，为产品提供有力的质量保障。</w:t>
      </w:r>
    </w:p>
    <w:p w:rsidR="00C25938" w:rsidRDefault="00FD2294">
      <w:pPr>
        <w:pStyle w:val="1"/>
        <w:spacing w:line="360" w:lineRule="auto"/>
        <w:ind w:firstLineChars="0" w:firstLine="0"/>
        <w:rPr>
          <w:rFonts w:ascii="宋体" w:hAnsi="宋体"/>
          <w:b/>
          <w:bCs/>
        </w:rPr>
      </w:pPr>
      <w:r>
        <w:rPr>
          <w:rFonts w:ascii="宋体" w:hAnsi="宋体" w:hint="eastAsia"/>
          <w:b/>
          <w:bCs/>
        </w:rPr>
        <w:t>硕士论文：</w:t>
      </w:r>
    </w:p>
    <w:p w:rsidR="00454CB8" w:rsidRDefault="00454CB8" w:rsidP="00454CB8">
      <w:pPr>
        <w:pStyle w:val="a7"/>
        <w:numPr>
          <w:ilvl w:val="0"/>
          <w:numId w:val="6"/>
        </w:numPr>
        <w:spacing w:line="360" w:lineRule="auto"/>
        <w:rPr>
          <w:rFonts w:ascii="宋体" w:eastAsia="宋体" w:hAnsi="宋体" w:cs="宋体"/>
          <w:lang w:val="zh-TW" w:eastAsia="zh-TW"/>
        </w:rPr>
      </w:pPr>
      <w:r>
        <w:rPr>
          <w:rFonts w:ascii="宋体" w:eastAsia="宋体" w:hAnsi="宋体" w:cs="宋体"/>
          <w:lang w:val="zh-TW" w:eastAsia="zh-TW"/>
        </w:rPr>
        <w:lastRenderedPageBreak/>
        <w:t>多：收录论文多，2016年底收录优秀硕士论文297.6万余篇211院校学位论文覆盖率达到100%。</w:t>
      </w:r>
    </w:p>
    <w:p w:rsidR="00454CB8" w:rsidRDefault="00454CB8" w:rsidP="00454CB8">
      <w:pPr>
        <w:pStyle w:val="a7"/>
        <w:numPr>
          <w:ilvl w:val="0"/>
          <w:numId w:val="6"/>
        </w:numPr>
        <w:spacing w:line="360" w:lineRule="auto"/>
        <w:rPr>
          <w:rFonts w:ascii="宋体" w:eastAsia="宋体" w:hAnsi="宋体" w:cs="宋体"/>
          <w:lang w:val="zh-TW" w:eastAsia="zh-TW"/>
        </w:rPr>
      </w:pPr>
      <w:r>
        <w:rPr>
          <w:rFonts w:ascii="宋体" w:eastAsia="宋体" w:hAnsi="宋体" w:cs="宋体"/>
          <w:lang w:val="zh-TW" w:eastAsia="zh-TW"/>
        </w:rPr>
        <w:t>高：重点高校论文收录比例高达</w:t>
      </w:r>
      <w:r>
        <w:rPr>
          <w:rFonts w:ascii="宋体" w:eastAsia="宋体" w:hAnsi="宋体" w:cs="宋体"/>
        </w:rPr>
        <w:t>95%</w:t>
      </w:r>
      <w:r>
        <w:rPr>
          <w:rFonts w:ascii="宋体" w:eastAsia="宋体" w:hAnsi="宋体" w:cs="宋体"/>
          <w:lang w:val="zh-TW" w:eastAsia="zh-TW"/>
        </w:rPr>
        <w:t>以上，独家收录论文近</w:t>
      </w:r>
      <w:r>
        <w:rPr>
          <w:rFonts w:ascii="宋体" w:eastAsia="宋体" w:hAnsi="宋体" w:cs="宋体"/>
        </w:rPr>
        <w:t>60%</w:t>
      </w:r>
      <w:r>
        <w:rPr>
          <w:rFonts w:ascii="宋体" w:eastAsia="宋体" w:hAnsi="宋体" w:cs="宋体"/>
          <w:lang w:val="zh-TW" w:eastAsia="zh-TW"/>
        </w:rPr>
        <w:t>。</w:t>
      </w:r>
    </w:p>
    <w:p w:rsidR="00454CB8" w:rsidRDefault="00454CB8" w:rsidP="00454CB8">
      <w:pPr>
        <w:pStyle w:val="a7"/>
        <w:numPr>
          <w:ilvl w:val="0"/>
          <w:numId w:val="6"/>
        </w:numPr>
        <w:spacing w:line="360" w:lineRule="auto"/>
        <w:rPr>
          <w:rFonts w:ascii="宋体" w:eastAsia="宋体" w:hAnsi="宋体" w:cs="宋体"/>
          <w:lang w:val="zh-TW" w:eastAsia="zh-TW"/>
        </w:rPr>
      </w:pPr>
      <w:r>
        <w:rPr>
          <w:rFonts w:ascii="宋体" w:eastAsia="宋体" w:hAnsi="宋体" w:cs="宋体"/>
          <w:lang w:val="zh-TW" w:eastAsia="zh-TW"/>
        </w:rPr>
        <w:t>快：平均不低于学位授予时间的2个月出版，比同类产品提前</w:t>
      </w:r>
      <w:r>
        <w:rPr>
          <w:rFonts w:ascii="宋体" w:eastAsia="宋体" w:hAnsi="宋体" w:cs="宋体"/>
        </w:rPr>
        <w:t>3</w:t>
      </w:r>
      <w:r>
        <w:rPr>
          <w:rFonts w:ascii="宋体" w:eastAsia="宋体" w:hAnsi="宋体" w:cs="宋体"/>
          <w:lang w:val="zh-TW" w:eastAsia="zh-TW"/>
        </w:rPr>
        <w:t>个月以上出版。</w:t>
      </w:r>
    </w:p>
    <w:p w:rsidR="00454CB8" w:rsidRDefault="00454CB8" w:rsidP="00454CB8">
      <w:pPr>
        <w:pStyle w:val="a7"/>
        <w:numPr>
          <w:ilvl w:val="0"/>
          <w:numId w:val="6"/>
        </w:numPr>
        <w:spacing w:line="360" w:lineRule="auto"/>
        <w:rPr>
          <w:rFonts w:ascii="宋体" w:eastAsia="宋体" w:hAnsi="宋体" w:cs="宋体"/>
          <w:lang w:val="zh-TW" w:eastAsia="zh-TW"/>
        </w:rPr>
      </w:pPr>
      <w:r>
        <w:rPr>
          <w:rFonts w:ascii="宋体" w:eastAsia="宋体" w:hAnsi="宋体" w:cs="宋体"/>
          <w:lang w:val="zh-TW" w:eastAsia="zh-TW"/>
        </w:rPr>
        <w:t>好：</w:t>
      </w:r>
      <w:r>
        <w:rPr>
          <w:rFonts w:ascii="宋体" w:eastAsia="宋体" w:hAnsi="宋体" w:cs="宋体"/>
        </w:rPr>
        <w:t>CMFD</w:t>
      </w:r>
      <w:r>
        <w:rPr>
          <w:rFonts w:ascii="宋体" w:eastAsia="宋体" w:hAnsi="宋体" w:cs="宋体"/>
          <w:lang w:val="zh-TW" w:eastAsia="zh-TW"/>
        </w:rPr>
        <w:t>著作权使用合法，独特功能实用、强大，有利于对文献进行深入分析、知识挖掘。</w:t>
      </w:r>
    </w:p>
    <w:p w:rsidR="00C25938" w:rsidRDefault="00FD2294">
      <w:pPr>
        <w:spacing w:line="360" w:lineRule="auto"/>
        <w:rPr>
          <w:rFonts w:ascii="华文细黑" w:eastAsia="华文细黑" w:hAnsi="华文细黑" w:cs="华文细黑"/>
          <w:b/>
          <w:bCs/>
          <w:sz w:val="24"/>
        </w:rPr>
      </w:pPr>
      <w:r>
        <w:rPr>
          <w:rFonts w:ascii="华文细黑" w:eastAsia="华文细黑" w:hAnsi="华文细黑" w:cs="华文细黑" w:hint="eastAsia"/>
          <w:b/>
          <w:bCs/>
          <w:sz w:val="24"/>
        </w:rPr>
        <w:t>使用咨询服务：</w:t>
      </w:r>
    </w:p>
    <w:p w:rsidR="00C25938" w:rsidRDefault="00FD2294">
      <w:pPr>
        <w:spacing w:line="360" w:lineRule="auto"/>
        <w:ind w:firstLineChars="304" w:firstLine="638"/>
        <w:rPr>
          <w:rFonts w:ascii="华文细黑" w:eastAsia="华文细黑" w:hAnsi="华文细黑" w:cs="华文细黑"/>
          <w:b/>
          <w:bCs/>
          <w:szCs w:val="21"/>
        </w:rPr>
      </w:pPr>
      <w:r>
        <w:rPr>
          <w:rFonts w:ascii="华文细黑" w:eastAsia="华文细黑" w:hAnsi="华文细黑" w:cs="华文细黑" w:hint="eastAsia"/>
          <w:szCs w:val="21"/>
        </w:rPr>
        <w:t>中国知网福建用户QQ群：</w:t>
      </w:r>
      <w:r>
        <w:rPr>
          <w:rFonts w:ascii="华文细黑" w:eastAsia="华文细黑" w:hAnsi="华文细黑" w:cs="华文细黑" w:hint="eastAsia"/>
          <w:b/>
          <w:bCs/>
          <w:szCs w:val="21"/>
        </w:rPr>
        <w:t>472057791</w:t>
      </w:r>
    </w:p>
    <w:tbl>
      <w:tblPr>
        <w:tblStyle w:val="a6"/>
        <w:tblW w:w="3983"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3"/>
        <w:gridCol w:w="2450"/>
      </w:tblGrid>
      <w:tr w:rsidR="00C25938">
        <w:tc>
          <w:tcPr>
            <w:tcW w:w="1533" w:type="dxa"/>
            <w:vAlign w:val="center"/>
          </w:tcPr>
          <w:p w:rsidR="00C25938" w:rsidRDefault="00FD2294">
            <w:pPr>
              <w:spacing w:line="360" w:lineRule="auto"/>
              <w:rPr>
                <w:rFonts w:ascii="华文细黑" w:eastAsia="华文细黑" w:hAnsi="华文细黑" w:cs="华文细黑"/>
                <w:b/>
                <w:bCs/>
                <w:szCs w:val="21"/>
              </w:rPr>
            </w:pPr>
            <w:r>
              <w:rPr>
                <w:rFonts w:ascii="华文细黑" w:eastAsia="华文细黑" w:hAnsi="华文细黑" w:cs="华文细黑" w:hint="eastAsia"/>
                <w:szCs w:val="21"/>
              </w:rPr>
              <w:t>扫一扫微信：</w:t>
            </w:r>
          </w:p>
        </w:tc>
        <w:tc>
          <w:tcPr>
            <w:tcW w:w="2450" w:type="dxa"/>
            <w:vAlign w:val="center"/>
          </w:tcPr>
          <w:p w:rsidR="00C25938" w:rsidRDefault="00FD2294">
            <w:pPr>
              <w:spacing w:line="360" w:lineRule="auto"/>
              <w:rPr>
                <w:rFonts w:ascii="华文细黑" w:eastAsia="华文细黑" w:hAnsi="华文细黑" w:cs="华文细黑"/>
                <w:b/>
                <w:bCs/>
                <w:szCs w:val="21"/>
              </w:rPr>
            </w:pPr>
            <w:r>
              <w:rPr>
                <w:rFonts w:ascii="华文细黑" w:eastAsia="华文细黑" w:hAnsi="华文细黑" w:cs="华文细黑" w:hint="eastAsia"/>
                <w:b/>
                <w:bCs/>
                <w:noProof/>
                <w:szCs w:val="21"/>
              </w:rPr>
              <w:drawing>
                <wp:inline distT="0" distB="0" distL="114300" distR="114300">
                  <wp:extent cx="1357630" cy="1357630"/>
                  <wp:effectExtent l="0" t="0" r="13970" b="13970"/>
                  <wp:docPr id="1" name="图片 1" descr="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m"/>
                          <pic:cNvPicPr>
                            <a:picLocks noChangeAspect="1"/>
                          </pic:cNvPicPr>
                        </pic:nvPicPr>
                        <pic:blipFill>
                          <a:blip r:embed="rId10"/>
                          <a:stretch>
                            <a:fillRect/>
                          </a:stretch>
                        </pic:blipFill>
                        <pic:spPr>
                          <a:xfrm>
                            <a:off x="0" y="0"/>
                            <a:ext cx="1357630" cy="1357630"/>
                          </a:xfrm>
                          <a:prstGeom prst="rect">
                            <a:avLst/>
                          </a:prstGeom>
                        </pic:spPr>
                      </pic:pic>
                    </a:graphicData>
                  </a:graphic>
                </wp:inline>
              </w:drawing>
            </w:r>
          </w:p>
        </w:tc>
      </w:tr>
    </w:tbl>
    <w:p w:rsidR="00C25938" w:rsidRDefault="00FD2294" w:rsidP="00FD2294">
      <w:pPr>
        <w:spacing w:line="360" w:lineRule="auto"/>
        <w:ind w:firstLine="520"/>
        <w:rPr>
          <w:rFonts w:ascii="华文细黑" w:eastAsia="华文细黑" w:hAnsi="华文细黑" w:cs="华文细黑"/>
          <w:szCs w:val="21"/>
        </w:rPr>
      </w:pPr>
      <w:r>
        <w:rPr>
          <w:rFonts w:ascii="华文细黑" w:eastAsia="华文细黑" w:hAnsi="华文细黑" w:cs="华文细黑" w:hint="eastAsia"/>
          <w:szCs w:val="21"/>
        </w:rPr>
        <w:t>软件下载：</w:t>
      </w:r>
      <w:hyperlink r:id="rId11" w:history="1">
        <w:r w:rsidRPr="00A21D81">
          <w:rPr>
            <w:rStyle w:val="a5"/>
            <w:rFonts w:ascii="华文细黑" w:eastAsia="华文细黑" w:hAnsi="华文细黑" w:cs="华文细黑" w:hint="eastAsia"/>
            <w:szCs w:val="21"/>
          </w:rPr>
          <w:t>http://www.cnki.net/software/xzydq.htm</w:t>
        </w:r>
      </w:hyperlink>
    </w:p>
    <w:p w:rsidR="00C25938" w:rsidRDefault="00C25938">
      <w:pPr>
        <w:spacing w:line="360" w:lineRule="auto"/>
        <w:rPr>
          <w:rFonts w:ascii="华文细黑" w:eastAsia="华文细黑" w:hAnsi="华文细黑" w:cs="华文细黑"/>
          <w:sz w:val="24"/>
        </w:rPr>
      </w:pPr>
    </w:p>
    <w:p w:rsidR="00C25938" w:rsidRDefault="00F5489B">
      <w:pPr>
        <w:spacing w:line="360" w:lineRule="auto"/>
        <w:jc w:val="right"/>
        <w:rPr>
          <w:rFonts w:ascii="华文细黑" w:eastAsia="华文细黑" w:hAnsi="华文细黑" w:cs="华文细黑"/>
          <w:sz w:val="24"/>
        </w:rPr>
      </w:pPr>
      <w:r>
        <w:rPr>
          <w:rFonts w:ascii="华文细黑" w:eastAsia="华文细黑" w:hAnsi="华文细黑" w:cs="华文细黑" w:hint="eastAsia"/>
          <w:sz w:val="24"/>
        </w:rPr>
        <w:t>厦门海洋</w:t>
      </w:r>
      <w:r w:rsidR="00690B79">
        <w:rPr>
          <w:rFonts w:ascii="华文细黑" w:eastAsia="华文细黑" w:hAnsi="华文细黑" w:cs="华文细黑"/>
          <w:sz w:val="24"/>
        </w:rPr>
        <w:t>职业</w:t>
      </w:r>
      <w:r>
        <w:rPr>
          <w:rFonts w:ascii="华文细黑" w:eastAsia="华文细黑" w:hAnsi="华文细黑" w:cs="华文细黑"/>
          <w:sz w:val="24"/>
        </w:rPr>
        <w:t>技术</w:t>
      </w:r>
      <w:r w:rsidR="00690B79">
        <w:rPr>
          <w:rFonts w:ascii="华文细黑" w:eastAsia="华文细黑" w:hAnsi="华文细黑" w:cs="华文细黑"/>
          <w:sz w:val="24"/>
        </w:rPr>
        <w:t>学院</w:t>
      </w:r>
      <w:r w:rsidR="00FD2294">
        <w:rPr>
          <w:rFonts w:ascii="华文细黑" w:eastAsia="华文细黑" w:hAnsi="华文细黑" w:cs="华文细黑" w:hint="eastAsia"/>
          <w:sz w:val="24"/>
        </w:rPr>
        <w:t>图书馆</w:t>
      </w:r>
    </w:p>
    <w:p w:rsidR="00C25938" w:rsidRDefault="00690B79">
      <w:pPr>
        <w:spacing w:line="360" w:lineRule="auto"/>
        <w:jc w:val="right"/>
        <w:rPr>
          <w:rFonts w:ascii="华文细黑" w:eastAsia="华文细黑" w:hAnsi="华文细黑" w:cs="华文细黑"/>
          <w:sz w:val="24"/>
        </w:rPr>
      </w:pPr>
      <w:r>
        <w:rPr>
          <w:rFonts w:ascii="华文细黑" w:eastAsia="华文细黑" w:hAnsi="华文细黑" w:cs="华文细黑" w:hint="eastAsia"/>
          <w:sz w:val="24"/>
        </w:rPr>
        <w:t>2018</w:t>
      </w:r>
      <w:r w:rsidR="00FD2294">
        <w:rPr>
          <w:rFonts w:ascii="华文细黑" w:eastAsia="华文细黑" w:hAnsi="华文细黑" w:cs="华文细黑" w:hint="eastAsia"/>
          <w:sz w:val="24"/>
        </w:rPr>
        <w:t>年</w:t>
      </w:r>
      <w:r>
        <w:rPr>
          <w:rFonts w:ascii="华文细黑" w:eastAsia="华文细黑" w:hAnsi="华文细黑" w:cs="华文细黑" w:hint="eastAsia"/>
          <w:sz w:val="24"/>
        </w:rPr>
        <w:t>5</w:t>
      </w:r>
      <w:r w:rsidR="00FD2294">
        <w:rPr>
          <w:rFonts w:ascii="华文细黑" w:eastAsia="华文细黑" w:hAnsi="华文细黑" w:cs="华文细黑" w:hint="eastAsia"/>
          <w:sz w:val="24"/>
        </w:rPr>
        <w:t>月</w:t>
      </w:r>
      <w:r>
        <w:rPr>
          <w:rFonts w:ascii="华文细黑" w:eastAsia="华文细黑" w:hAnsi="华文细黑" w:cs="华文细黑" w:hint="eastAsia"/>
          <w:sz w:val="24"/>
        </w:rPr>
        <w:t>2</w:t>
      </w:r>
      <w:r w:rsidR="00F5489B">
        <w:rPr>
          <w:rFonts w:ascii="华文细黑" w:eastAsia="华文细黑" w:hAnsi="华文细黑" w:cs="华文细黑"/>
          <w:sz w:val="24"/>
        </w:rPr>
        <w:t>3</w:t>
      </w:r>
      <w:r w:rsidR="00FD2294">
        <w:rPr>
          <w:rFonts w:ascii="华文细黑" w:eastAsia="华文细黑" w:hAnsi="华文细黑" w:cs="华文细黑" w:hint="eastAsia"/>
          <w:sz w:val="24"/>
        </w:rPr>
        <w:t>日</w:t>
      </w:r>
    </w:p>
    <w:p w:rsidR="00C25938" w:rsidRDefault="00C25938">
      <w:pPr>
        <w:spacing w:line="360" w:lineRule="auto"/>
        <w:rPr>
          <w:rFonts w:ascii="华文细黑" w:eastAsia="华文细黑" w:hAnsi="华文细黑" w:cs="华文细黑"/>
          <w:sz w:val="24"/>
        </w:rPr>
      </w:pPr>
    </w:p>
    <w:sectPr w:rsidR="00C25938" w:rsidSect="00FA3B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D52" w:rsidRDefault="00E63D52" w:rsidP="003603EB">
      <w:r>
        <w:separator/>
      </w:r>
    </w:p>
  </w:endnote>
  <w:endnote w:type="continuationSeparator" w:id="1">
    <w:p w:rsidR="00E63D52" w:rsidRDefault="00E63D52" w:rsidP="00360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D52" w:rsidRDefault="00E63D52" w:rsidP="003603EB">
      <w:r>
        <w:separator/>
      </w:r>
    </w:p>
  </w:footnote>
  <w:footnote w:type="continuationSeparator" w:id="1">
    <w:p w:rsidR="00E63D52" w:rsidRDefault="00E63D52" w:rsidP="00360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E2ABC"/>
    <w:multiLevelType w:val="hybridMultilevel"/>
    <w:tmpl w:val="6EB0D77A"/>
    <w:styleLink w:val="3"/>
    <w:lvl w:ilvl="0" w:tplc="EB940A20">
      <w:start w:val="1"/>
      <w:numFmt w:val="decimal"/>
      <w:lvlText w:val="%1)"/>
      <w:lvlJc w:val="left"/>
      <w:pPr>
        <w:tabs>
          <w:tab w:val="left" w:pos="425"/>
          <w:tab w:val="num" w:pos="840"/>
        </w:tabs>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C18E57C">
      <w:start w:val="1"/>
      <w:numFmt w:val="decimal"/>
      <w:lvlText w:val="%2)"/>
      <w:lvlJc w:val="left"/>
      <w:pPr>
        <w:tabs>
          <w:tab w:val="left" w:pos="425"/>
          <w:tab w:val="num" w:pos="840"/>
        </w:tabs>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56927DB2">
      <w:start w:val="1"/>
      <w:numFmt w:val="decimal"/>
      <w:lvlText w:val="%3)"/>
      <w:lvlJc w:val="left"/>
      <w:pPr>
        <w:tabs>
          <w:tab w:val="left" w:pos="425"/>
          <w:tab w:val="num" w:pos="840"/>
        </w:tabs>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9ADC551A">
      <w:start w:val="1"/>
      <w:numFmt w:val="decimal"/>
      <w:lvlText w:val="%4)"/>
      <w:lvlJc w:val="left"/>
      <w:pPr>
        <w:tabs>
          <w:tab w:val="left" w:pos="425"/>
          <w:tab w:val="num" w:pos="840"/>
        </w:tabs>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810481A">
      <w:start w:val="1"/>
      <w:numFmt w:val="decimal"/>
      <w:lvlText w:val="%5)"/>
      <w:lvlJc w:val="left"/>
      <w:pPr>
        <w:tabs>
          <w:tab w:val="left" w:pos="425"/>
          <w:tab w:val="num" w:pos="840"/>
        </w:tabs>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70A2342">
      <w:start w:val="1"/>
      <w:numFmt w:val="decimal"/>
      <w:lvlText w:val="%6)"/>
      <w:lvlJc w:val="left"/>
      <w:pPr>
        <w:tabs>
          <w:tab w:val="left" w:pos="425"/>
          <w:tab w:val="num" w:pos="840"/>
        </w:tabs>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C6CCA98">
      <w:start w:val="1"/>
      <w:numFmt w:val="decimal"/>
      <w:lvlText w:val="%7)"/>
      <w:lvlJc w:val="left"/>
      <w:pPr>
        <w:tabs>
          <w:tab w:val="left" w:pos="425"/>
          <w:tab w:val="num" w:pos="840"/>
        </w:tabs>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4D84682">
      <w:start w:val="1"/>
      <w:numFmt w:val="decimal"/>
      <w:lvlText w:val="%8)"/>
      <w:lvlJc w:val="left"/>
      <w:pPr>
        <w:tabs>
          <w:tab w:val="left" w:pos="425"/>
          <w:tab w:val="num" w:pos="840"/>
        </w:tabs>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D28AD3A">
      <w:start w:val="1"/>
      <w:numFmt w:val="decimal"/>
      <w:lvlText w:val="%9)"/>
      <w:lvlJc w:val="left"/>
      <w:pPr>
        <w:tabs>
          <w:tab w:val="left" w:pos="425"/>
          <w:tab w:val="num" w:pos="840"/>
        </w:tabs>
        <w:ind w:left="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B4559B1"/>
    <w:multiLevelType w:val="hybridMultilevel"/>
    <w:tmpl w:val="5C42D7C6"/>
    <w:styleLink w:val="4"/>
    <w:lvl w:ilvl="0" w:tplc="5FD4E07C">
      <w:start w:val="1"/>
      <w:numFmt w:val="decimal"/>
      <w:lvlText w:val="%1)"/>
      <w:lvlJc w:val="left"/>
      <w:pPr>
        <w:tabs>
          <w:tab w:val="left" w:pos="429"/>
          <w:tab w:val="num" w:pos="840"/>
        </w:tabs>
        <w:ind w:left="411" w:firstLine="18"/>
      </w:pPr>
      <w:rPr>
        <w:rFonts w:hAnsi="Arial Unicode MS"/>
        <w:caps w:val="0"/>
        <w:smallCaps w:val="0"/>
        <w:strike w:val="0"/>
        <w:dstrike w:val="0"/>
        <w:outline w:val="0"/>
        <w:emboss w:val="0"/>
        <w:imprint w:val="0"/>
        <w:spacing w:val="0"/>
        <w:w w:val="100"/>
        <w:kern w:val="0"/>
        <w:position w:val="0"/>
        <w:highlight w:val="none"/>
        <w:vertAlign w:val="baseline"/>
      </w:rPr>
    </w:lvl>
    <w:lvl w:ilvl="1" w:tplc="883E230E">
      <w:start w:val="1"/>
      <w:numFmt w:val="decimal"/>
      <w:lvlText w:val="%2)"/>
      <w:lvlJc w:val="left"/>
      <w:pPr>
        <w:tabs>
          <w:tab w:val="left" w:pos="429"/>
          <w:tab w:val="num" w:pos="840"/>
        </w:tabs>
        <w:ind w:left="411" w:firstLine="18"/>
      </w:pPr>
      <w:rPr>
        <w:rFonts w:hAnsi="Arial Unicode MS"/>
        <w:caps w:val="0"/>
        <w:smallCaps w:val="0"/>
        <w:strike w:val="0"/>
        <w:dstrike w:val="0"/>
        <w:outline w:val="0"/>
        <w:emboss w:val="0"/>
        <w:imprint w:val="0"/>
        <w:spacing w:val="0"/>
        <w:w w:val="100"/>
        <w:kern w:val="0"/>
        <w:position w:val="0"/>
        <w:highlight w:val="none"/>
        <w:vertAlign w:val="baseline"/>
      </w:rPr>
    </w:lvl>
    <w:lvl w:ilvl="2" w:tplc="168C574C">
      <w:start w:val="1"/>
      <w:numFmt w:val="decimal"/>
      <w:lvlText w:val="%3)"/>
      <w:lvlJc w:val="left"/>
      <w:pPr>
        <w:tabs>
          <w:tab w:val="left" w:pos="429"/>
          <w:tab w:val="num" w:pos="840"/>
        </w:tabs>
        <w:ind w:left="411" w:firstLine="18"/>
      </w:pPr>
      <w:rPr>
        <w:rFonts w:hAnsi="Arial Unicode MS"/>
        <w:caps w:val="0"/>
        <w:smallCaps w:val="0"/>
        <w:strike w:val="0"/>
        <w:dstrike w:val="0"/>
        <w:outline w:val="0"/>
        <w:emboss w:val="0"/>
        <w:imprint w:val="0"/>
        <w:spacing w:val="0"/>
        <w:w w:val="100"/>
        <w:kern w:val="0"/>
        <w:position w:val="0"/>
        <w:highlight w:val="none"/>
        <w:vertAlign w:val="baseline"/>
      </w:rPr>
    </w:lvl>
    <w:lvl w:ilvl="3" w:tplc="88CED5B6">
      <w:start w:val="1"/>
      <w:numFmt w:val="decimal"/>
      <w:lvlText w:val="%4)"/>
      <w:lvlJc w:val="left"/>
      <w:pPr>
        <w:tabs>
          <w:tab w:val="left" w:pos="429"/>
          <w:tab w:val="num" w:pos="840"/>
        </w:tabs>
        <w:ind w:left="411" w:firstLine="18"/>
      </w:pPr>
      <w:rPr>
        <w:rFonts w:hAnsi="Arial Unicode MS"/>
        <w:caps w:val="0"/>
        <w:smallCaps w:val="0"/>
        <w:strike w:val="0"/>
        <w:dstrike w:val="0"/>
        <w:outline w:val="0"/>
        <w:emboss w:val="0"/>
        <w:imprint w:val="0"/>
        <w:spacing w:val="0"/>
        <w:w w:val="100"/>
        <w:kern w:val="0"/>
        <w:position w:val="0"/>
        <w:highlight w:val="none"/>
        <w:vertAlign w:val="baseline"/>
      </w:rPr>
    </w:lvl>
    <w:lvl w:ilvl="4" w:tplc="46DE48C0">
      <w:start w:val="1"/>
      <w:numFmt w:val="decimal"/>
      <w:lvlText w:val="%5)"/>
      <w:lvlJc w:val="left"/>
      <w:pPr>
        <w:tabs>
          <w:tab w:val="left" w:pos="429"/>
          <w:tab w:val="num" w:pos="840"/>
        </w:tabs>
        <w:ind w:left="411" w:firstLine="18"/>
      </w:pPr>
      <w:rPr>
        <w:rFonts w:hAnsi="Arial Unicode MS"/>
        <w:caps w:val="0"/>
        <w:smallCaps w:val="0"/>
        <w:strike w:val="0"/>
        <w:dstrike w:val="0"/>
        <w:outline w:val="0"/>
        <w:emboss w:val="0"/>
        <w:imprint w:val="0"/>
        <w:spacing w:val="0"/>
        <w:w w:val="100"/>
        <w:kern w:val="0"/>
        <w:position w:val="0"/>
        <w:highlight w:val="none"/>
        <w:vertAlign w:val="baseline"/>
      </w:rPr>
    </w:lvl>
    <w:lvl w:ilvl="5" w:tplc="6C48855E">
      <w:start w:val="1"/>
      <w:numFmt w:val="decimal"/>
      <w:lvlText w:val="%6)"/>
      <w:lvlJc w:val="left"/>
      <w:pPr>
        <w:tabs>
          <w:tab w:val="left" w:pos="429"/>
          <w:tab w:val="num" w:pos="840"/>
        </w:tabs>
        <w:ind w:left="411" w:firstLine="18"/>
      </w:pPr>
      <w:rPr>
        <w:rFonts w:hAnsi="Arial Unicode MS"/>
        <w:caps w:val="0"/>
        <w:smallCaps w:val="0"/>
        <w:strike w:val="0"/>
        <w:dstrike w:val="0"/>
        <w:outline w:val="0"/>
        <w:emboss w:val="0"/>
        <w:imprint w:val="0"/>
        <w:spacing w:val="0"/>
        <w:w w:val="100"/>
        <w:kern w:val="0"/>
        <w:position w:val="0"/>
        <w:highlight w:val="none"/>
        <w:vertAlign w:val="baseline"/>
      </w:rPr>
    </w:lvl>
    <w:lvl w:ilvl="6" w:tplc="E1921DEC">
      <w:start w:val="1"/>
      <w:numFmt w:val="decimal"/>
      <w:lvlText w:val="%7)"/>
      <w:lvlJc w:val="left"/>
      <w:pPr>
        <w:tabs>
          <w:tab w:val="left" w:pos="429"/>
          <w:tab w:val="num" w:pos="840"/>
        </w:tabs>
        <w:ind w:left="411" w:firstLine="18"/>
      </w:pPr>
      <w:rPr>
        <w:rFonts w:hAnsi="Arial Unicode MS"/>
        <w:caps w:val="0"/>
        <w:smallCaps w:val="0"/>
        <w:strike w:val="0"/>
        <w:dstrike w:val="0"/>
        <w:outline w:val="0"/>
        <w:emboss w:val="0"/>
        <w:imprint w:val="0"/>
        <w:spacing w:val="0"/>
        <w:w w:val="100"/>
        <w:kern w:val="0"/>
        <w:position w:val="0"/>
        <w:highlight w:val="none"/>
        <w:vertAlign w:val="baseline"/>
      </w:rPr>
    </w:lvl>
    <w:lvl w:ilvl="7" w:tplc="431E550C">
      <w:start w:val="1"/>
      <w:numFmt w:val="decimal"/>
      <w:lvlText w:val="%8)"/>
      <w:lvlJc w:val="left"/>
      <w:pPr>
        <w:tabs>
          <w:tab w:val="left" w:pos="429"/>
          <w:tab w:val="num" w:pos="840"/>
        </w:tabs>
        <w:ind w:left="411" w:firstLine="18"/>
      </w:pPr>
      <w:rPr>
        <w:rFonts w:hAnsi="Arial Unicode MS"/>
        <w:caps w:val="0"/>
        <w:smallCaps w:val="0"/>
        <w:strike w:val="0"/>
        <w:dstrike w:val="0"/>
        <w:outline w:val="0"/>
        <w:emboss w:val="0"/>
        <w:imprint w:val="0"/>
        <w:spacing w:val="0"/>
        <w:w w:val="100"/>
        <w:kern w:val="0"/>
        <w:position w:val="0"/>
        <w:highlight w:val="none"/>
        <w:vertAlign w:val="baseline"/>
      </w:rPr>
    </w:lvl>
    <w:lvl w:ilvl="8" w:tplc="10EC7008">
      <w:start w:val="1"/>
      <w:numFmt w:val="decimal"/>
      <w:lvlText w:val="%9)"/>
      <w:lvlJc w:val="left"/>
      <w:pPr>
        <w:tabs>
          <w:tab w:val="left" w:pos="429"/>
          <w:tab w:val="num" w:pos="840"/>
        </w:tabs>
        <w:ind w:left="411" w:firstLine="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6222F77"/>
    <w:multiLevelType w:val="singleLevel"/>
    <w:tmpl w:val="56222F77"/>
    <w:lvl w:ilvl="0">
      <w:start w:val="1"/>
      <w:numFmt w:val="decimal"/>
      <w:lvlText w:val="%1)"/>
      <w:lvlJc w:val="left"/>
      <w:pPr>
        <w:tabs>
          <w:tab w:val="left" w:pos="425"/>
        </w:tabs>
        <w:ind w:left="425" w:hanging="425"/>
      </w:pPr>
      <w:rPr>
        <w:rFonts w:hint="default"/>
      </w:rPr>
    </w:lvl>
  </w:abstractNum>
  <w:abstractNum w:abstractNumId="3">
    <w:nsid w:val="562230B2"/>
    <w:multiLevelType w:val="singleLevel"/>
    <w:tmpl w:val="562230B2"/>
    <w:lvl w:ilvl="0">
      <w:start w:val="1"/>
      <w:numFmt w:val="decimal"/>
      <w:lvlText w:val="%1)"/>
      <w:lvlJc w:val="left"/>
      <w:pPr>
        <w:tabs>
          <w:tab w:val="left" w:pos="429"/>
        </w:tabs>
        <w:ind w:left="142" w:firstLine="287"/>
      </w:pPr>
      <w:rPr>
        <w:rFonts w:hint="default"/>
      </w:rPr>
    </w:lvl>
  </w:abstractNum>
  <w:abstractNum w:abstractNumId="4">
    <w:nsid w:val="6D354C3E"/>
    <w:multiLevelType w:val="hybridMultilevel"/>
    <w:tmpl w:val="6EB0D77A"/>
    <w:numStyleLink w:val="3"/>
  </w:abstractNum>
  <w:abstractNum w:abstractNumId="5">
    <w:nsid w:val="7BC91AFC"/>
    <w:multiLevelType w:val="hybridMultilevel"/>
    <w:tmpl w:val="5C42D7C6"/>
    <w:numStyleLink w:val="4"/>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73A4B63"/>
    <w:rsid w:val="00067CA6"/>
    <w:rsid w:val="000A2669"/>
    <w:rsid w:val="00136FF8"/>
    <w:rsid w:val="00193EDA"/>
    <w:rsid w:val="00201683"/>
    <w:rsid w:val="002D0E4A"/>
    <w:rsid w:val="003603EB"/>
    <w:rsid w:val="00454CB8"/>
    <w:rsid w:val="004B5187"/>
    <w:rsid w:val="005B0EAE"/>
    <w:rsid w:val="00614923"/>
    <w:rsid w:val="006865BA"/>
    <w:rsid w:val="00690B79"/>
    <w:rsid w:val="00A74915"/>
    <w:rsid w:val="00C25938"/>
    <w:rsid w:val="00E63D52"/>
    <w:rsid w:val="00E86F9A"/>
    <w:rsid w:val="00F5489B"/>
    <w:rsid w:val="00FA3BA5"/>
    <w:rsid w:val="00FD2294"/>
    <w:rsid w:val="00FE36BE"/>
    <w:rsid w:val="028D5DA5"/>
    <w:rsid w:val="02D51F28"/>
    <w:rsid w:val="035F5518"/>
    <w:rsid w:val="03C97626"/>
    <w:rsid w:val="05B051AB"/>
    <w:rsid w:val="073A4B63"/>
    <w:rsid w:val="13472C95"/>
    <w:rsid w:val="16CB3342"/>
    <w:rsid w:val="28D409B2"/>
    <w:rsid w:val="2EEA042E"/>
    <w:rsid w:val="31D61C6D"/>
    <w:rsid w:val="33B558FB"/>
    <w:rsid w:val="3A480440"/>
    <w:rsid w:val="41522A0D"/>
    <w:rsid w:val="4B064AA3"/>
    <w:rsid w:val="4E571BA3"/>
    <w:rsid w:val="55637815"/>
    <w:rsid w:val="57CC23DB"/>
    <w:rsid w:val="60304C5F"/>
    <w:rsid w:val="6C63073B"/>
    <w:rsid w:val="6E7E003E"/>
    <w:rsid w:val="75245139"/>
    <w:rsid w:val="794148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B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A3BA5"/>
    <w:pPr>
      <w:spacing w:beforeAutospacing="1" w:afterAutospacing="1"/>
      <w:jc w:val="left"/>
    </w:pPr>
    <w:rPr>
      <w:rFonts w:cs="Times New Roman"/>
      <w:kern w:val="0"/>
      <w:sz w:val="24"/>
    </w:rPr>
  </w:style>
  <w:style w:type="character" w:styleId="a4">
    <w:name w:val="Strong"/>
    <w:basedOn w:val="a0"/>
    <w:qFormat/>
    <w:rsid w:val="00FA3BA5"/>
    <w:rPr>
      <w:b/>
    </w:rPr>
  </w:style>
  <w:style w:type="character" w:styleId="a5">
    <w:name w:val="Hyperlink"/>
    <w:basedOn w:val="a0"/>
    <w:rsid w:val="00FA3BA5"/>
    <w:rPr>
      <w:color w:val="0000FF"/>
      <w:u w:val="single"/>
    </w:rPr>
  </w:style>
  <w:style w:type="table" w:styleId="a6">
    <w:name w:val="Table Grid"/>
    <w:basedOn w:val="a1"/>
    <w:qFormat/>
    <w:rsid w:val="00FA3B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FA3BA5"/>
    <w:pPr>
      <w:ind w:firstLineChars="200" w:firstLine="420"/>
    </w:pPr>
  </w:style>
  <w:style w:type="paragraph" w:styleId="a7">
    <w:name w:val="List Paragraph"/>
    <w:rsid w:val="00454CB8"/>
    <w:pPr>
      <w:widowControl w:val="0"/>
      <w:pBdr>
        <w:top w:val="nil"/>
        <w:left w:val="nil"/>
        <w:bottom w:val="nil"/>
        <w:right w:val="nil"/>
        <w:between w:val="nil"/>
        <w:bar w:val="nil"/>
      </w:pBdr>
      <w:ind w:firstLine="420"/>
      <w:jc w:val="both"/>
    </w:pPr>
    <w:rPr>
      <w:rFonts w:ascii="Cambria" w:eastAsia="Cambria" w:hAnsi="Cambria" w:cs="Cambria"/>
      <w:color w:val="000000"/>
      <w:kern w:val="2"/>
      <w:sz w:val="24"/>
      <w:szCs w:val="24"/>
      <w:u w:color="000000"/>
      <w:bdr w:val="nil"/>
    </w:rPr>
  </w:style>
  <w:style w:type="numbering" w:customStyle="1" w:styleId="3">
    <w:name w:val="已导入的样式“3”"/>
    <w:rsid w:val="00454CB8"/>
    <w:pPr>
      <w:numPr>
        <w:numId w:val="3"/>
      </w:numPr>
    </w:pPr>
  </w:style>
  <w:style w:type="numbering" w:customStyle="1" w:styleId="4">
    <w:name w:val="已导入的样式“4”"/>
    <w:rsid w:val="00454CB8"/>
    <w:pPr>
      <w:numPr>
        <w:numId w:val="5"/>
      </w:numPr>
    </w:pPr>
  </w:style>
  <w:style w:type="paragraph" w:styleId="a8">
    <w:name w:val="header"/>
    <w:basedOn w:val="a"/>
    <w:link w:val="Char"/>
    <w:rsid w:val="00360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603EB"/>
    <w:rPr>
      <w:rFonts w:asciiTheme="minorHAnsi" w:eastAsiaTheme="minorEastAsia" w:hAnsiTheme="minorHAnsi" w:cstheme="minorBidi"/>
      <w:kern w:val="2"/>
      <w:sz w:val="18"/>
      <w:szCs w:val="18"/>
    </w:rPr>
  </w:style>
  <w:style w:type="paragraph" w:styleId="a9">
    <w:name w:val="footer"/>
    <w:basedOn w:val="a"/>
    <w:link w:val="Char0"/>
    <w:rsid w:val="003603EB"/>
    <w:pPr>
      <w:tabs>
        <w:tab w:val="center" w:pos="4153"/>
        <w:tab w:val="right" w:pos="8306"/>
      </w:tabs>
      <w:snapToGrid w:val="0"/>
      <w:jc w:val="left"/>
    </w:pPr>
    <w:rPr>
      <w:sz w:val="18"/>
      <w:szCs w:val="18"/>
    </w:rPr>
  </w:style>
  <w:style w:type="character" w:customStyle="1" w:styleId="Char0">
    <w:name w:val="页脚 Char"/>
    <w:basedOn w:val="a0"/>
    <w:link w:val="a9"/>
    <w:rsid w:val="003603E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96242841">
      <w:bodyDiv w:val="1"/>
      <w:marLeft w:val="0"/>
      <w:marRight w:val="0"/>
      <w:marTop w:val="0"/>
      <w:marBottom w:val="0"/>
      <w:divBdr>
        <w:top w:val="none" w:sz="0" w:space="0" w:color="auto"/>
        <w:left w:val="none" w:sz="0" w:space="0" w:color="auto"/>
        <w:bottom w:val="none" w:sz="0" w:space="0" w:color="auto"/>
        <w:right w:val="none" w:sz="0" w:space="0" w:color="auto"/>
      </w:divBdr>
    </w:div>
    <w:div w:id="227229756">
      <w:bodyDiv w:val="1"/>
      <w:marLeft w:val="0"/>
      <w:marRight w:val="0"/>
      <w:marTop w:val="0"/>
      <w:marBottom w:val="0"/>
      <w:divBdr>
        <w:top w:val="none" w:sz="0" w:space="0" w:color="auto"/>
        <w:left w:val="none" w:sz="0" w:space="0" w:color="auto"/>
        <w:bottom w:val="none" w:sz="0" w:space="0" w:color="auto"/>
        <w:right w:val="none" w:sz="0" w:space="0" w:color="auto"/>
      </w:divBdr>
    </w:div>
    <w:div w:id="657464586">
      <w:bodyDiv w:val="1"/>
      <w:marLeft w:val="0"/>
      <w:marRight w:val="0"/>
      <w:marTop w:val="0"/>
      <w:marBottom w:val="0"/>
      <w:divBdr>
        <w:top w:val="none" w:sz="0" w:space="0" w:color="auto"/>
        <w:left w:val="none" w:sz="0" w:space="0" w:color="auto"/>
        <w:bottom w:val="none" w:sz="0" w:space="0" w:color="auto"/>
        <w:right w:val="none" w:sz="0" w:space="0" w:color="auto"/>
      </w:divBdr>
    </w:div>
    <w:div w:id="763648071">
      <w:bodyDiv w:val="1"/>
      <w:marLeft w:val="0"/>
      <w:marRight w:val="0"/>
      <w:marTop w:val="0"/>
      <w:marBottom w:val="0"/>
      <w:divBdr>
        <w:top w:val="none" w:sz="0" w:space="0" w:color="auto"/>
        <w:left w:val="none" w:sz="0" w:space="0" w:color="auto"/>
        <w:bottom w:val="none" w:sz="0" w:space="0" w:color="auto"/>
        <w:right w:val="none" w:sz="0" w:space="0" w:color="auto"/>
      </w:divBdr>
    </w:div>
    <w:div w:id="792359362">
      <w:bodyDiv w:val="1"/>
      <w:marLeft w:val="0"/>
      <w:marRight w:val="0"/>
      <w:marTop w:val="0"/>
      <w:marBottom w:val="0"/>
      <w:divBdr>
        <w:top w:val="none" w:sz="0" w:space="0" w:color="auto"/>
        <w:left w:val="none" w:sz="0" w:space="0" w:color="auto"/>
        <w:bottom w:val="none" w:sz="0" w:space="0" w:color="auto"/>
        <w:right w:val="none" w:sz="0" w:space="0" w:color="auto"/>
      </w:divBdr>
    </w:div>
    <w:div w:id="851258768">
      <w:bodyDiv w:val="1"/>
      <w:marLeft w:val="0"/>
      <w:marRight w:val="0"/>
      <w:marTop w:val="0"/>
      <w:marBottom w:val="0"/>
      <w:divBdr>
        <w:top w:val="none" w:sz="0" w:space="0" w:color="auto"/>
        <w:left w:val="none" w:sz="0" w:space="0" w:color="auto"/>
        <w:bottom w:val="none" w:sz="0" w:space="0" w:color="auto"/>
        <w:right w:val="none" w:sz="0" w:space="0" w:color="auto"/>
      </w:divBdr>
    </w:div>
    <w:div w:id="967391782">
      <w:bodyDiv w:val="1"/>
      <w:marLeft w:val="0"/>
      <w:marRight w:val="0"/>
      <w:marTop w:val="0"/>
      <w:marBottom w:val="0"/>
      <w:divBdr>
        <w:top w:val="none" w:sz="0" w:space="0" w:color="auto"/>
        <w:left w:val="none" w:sz="0" w:space="0" w:color="auto"/>
        <w:bottom w:val="none" w:sz="0" w:space="0" w:color="auto"/>
        <w:right w:val="none" w:sz="0" w:space="0" w:color="auto"/>
      </w:divBdr>
    </w:div>
    <w:div w:id="1066300597">
      <w:bodyDiv w:val="1"/>
      <w:marLeft w:val="0"/>
      <w:marRight w:val="0"/>
      <w:marTop w:val="0"/>
      <w:marBottom w:val="0"/>
      <w:divBdr>
        <w:top w:val="none" w:sz="0" w:space="0" w:color="auto"/>
        <w:left w:val="none" w:sz="0" w:space="0" w:color="auto"/>
        <w:bottom w:val="none" w:sz="0" w:space="0" w:color="auto"/>
        <w:right w:val="none" w:sz="0" w:space="0" w:color="auto"/>
      </w:divBdr>
    </w:div>
    <w:div w:id="1184590204">
      <w:bodyDiv w:val="1"/>
      <w:marLeft w:val="0"/>
      <w:marRight w:val="0"/>
      <w:marTop w:val="0"/>
      <w:marBottom w:val="0"/>
      <w:divBdr>
        <w:top w:val="none" w:sz="0" w:space="0" w:color="auto"/>
        <w:left w:val="none" w:sz="0" w:space="0" w:color="auto"/>
        <w:bottom w:val="none" w:sz="0" w:space="0" w:color="auto"/>
        <w:right w:val="none" w:sz="0" w:space="0" w:color="auto"/>
      </w:divBdr>
    </w:div>
    <w:div w:id="1267080551">
      <w:bodyDiv w:val="1"/>
      <w:marLeft w:val="0"/>
      <w:marRight w:val="0"/>
      <w:marTop w:val="0"/>
      <w:marBottom w:val="0"/>
      <w:divBdr>
        <w:top w:val="none" w:sz="0" w:space="0" w:color="auto"/>
        <w:left w:val="none" w:sz="0" w:space="0" w:color="auto"/>
        <w:bottom w:val="none" w:sz="0" w:space="0" w:color="auto"/>
        <w:right w:val="none" w:sz="0" w:space="0" w:color="auto"/>
      </w:divBdr>
    </w:div>
    <w:div w:id="1459110312">
      <w:bodyDiv w:val="1"/>
      <w:marLeft w:val="0"/>
      <w:marRight w:val="0"/>
      <w:marTop w:val="0"/>
      <w:marBottom w:val="0"/>
      <w:divBdr>
        <w:top w:val="none" w:sz="0" w:space="0" w:color="auto"/>
        <w:left w:val="none" w:sz="0" w:space="0" w:color="auto"/>
        <w:bottom w:val="none" w:sz="0" w:space="0" w:color="auto"/>
        <w:right w:val="none" w:sz="0" w:space="0" w:color="auto"/>
      </w:divBdr>
    </w:div>
    <w:div w:id="1535382798">
      <w:bodyDiv w:val="1"/>
      <w:marLeft w:val="0"/>
      <w:marRight w:val="0"/>
      <w:marTop w:val="0"/>
      <w:marBottom w:val="0"/>
      <w:divBdr>
        <w:top w:val="none" w:sz="0" w:space="0" w:color="auto"/>
        <w:left w:val="none" w:sz="0" w:space="0" w:color="auto"/>
        <w:bottom w:val="none" w:sz="0" w:space="0" w:color="auto"/>
        <w:right w:val="none" w:sz="0" w:space="0" w:color="auto"/>
      </w:divBdr>
    </w:div>
    <w:div w:id="1868521775">
      <w:bodyDiv w:val="1"/>
      <w:marLeft w:val="0"/>
      <w:marRight w:val="0"/>
      <w:marTop w:val="0"/>
      <w:marBottom w:val="0"/>
      <w:divBdr>
        <w:top w:val="none" w:sz="0" w:space="0" w:color="auto"/>
        <w:left w:val="none" w:sz="0" w:space="0" w:color="auto"/>
        <w:bottom w:val="none" w:sz="0" w:space="0" w:color="auto"/>
        <w:right w:val="none" w:sz="0" w:space="0" w:color="auto"/>
      </w:divBdr>
    </w:div>
    <w:div w:id="1881546426">
      <w:bodyDiv w:val="1"/>
      <w:marLeft w:val="0"/>
      <w:marRight w:val="0"/>
      <w:marTop w:val="0"/>
      <w:marBottom w:val="0"/>
      <w:divBdr>
        <w:top w:val="none" w:sz="0" w:space="0" w:color="auto"/>
        <w:left w:val="none" w:sz="0" w:space="0" w:color="auto"/>
        <w:bottom w:val="none" w:sz="0" w:space="0" w:color="auto"/>
        <w:right w:val="none" w:sz="0" w:space="0" w:color="auto"/>
      </w:divBdr>
    </w:div>
    <w:div w:id="2082294025">
      <w:bodyDiv w:val="1"/>
      <w:marLeft w:val="0"/>
      <w:marRight w:val="0"/>
      <w:marTop w:val="0"/>
      <w:marBottom w:val="0"/>
      <w:divBdr>
        <w:top w:val="none" w:sz="0" w:space="0" w:color="auto"/>
        <w:left w:val="none" w:sz="0" w:space="0" w:color="auto"/>
        <w:bottom w:val="none" w:sz="0" w:space="0" w:color="auto"/>
        <w:right w:val="none" w:sz="0" w:space="0" w:color="auto"/>
      </w:divBdr>
    </w:div>
    <w:div w:id="21051776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nki.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ki.net/software/xzydq.ht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nki.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887</Characters>
  <Application>Microsoft Office Word</Application>
  <DocSecurity>0</DocSecurity>
  <Lines>7</Lines>
  <Paragraphs>2</Paragraphs>
  <ScaleCrop>false</ScaleCrop>
  <Company>Microsoft</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wangtw</dc:creator>
  <cp:lastModifiedBy>黄水笔</cp:lastModifiedBy>
  <cp:revision>12</cp:revision>
  <dcterms:created xsi:type="dcterms:W3CDTF">2018-05-23T06:42:00Z</dcterms:created>
  <dcterms:modified xsi:type="dcterms:W3CDTF">2018-05-24T04:58:00Z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